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华文中宋" w:hAnsi="华文中宋" w:eastAsia="华文中宋"/>
          <w:sz w:val="36"/>
          <w:szCs w:val="36"/>
        </w:rPr>
      </w:pPr>
      <w:r>
        <w:rPr>
          <w:rFonts w:hint="eastAsia" w:ascii="微软雅黑" w:hAnsi="微软雅黑" w:eastAsia="微软雅黑"/>
          <w:bCs w:val="0"/>
          <w:color w:val="000000"/>
          <w:kern w:val="36"/>
        </w:rPr>
        <w:t>202</w:t>
      </w:r>
      <w:r>
        <w:rPr>
          <w:rFonts w:hint="eastAsia" w:ascii="微软雅黑" w:hAnsi="微软雅黑" w:eastAsia="微软雅黑"/>
          <w:bCs w:val="0"/>
          <w:color w:val="000000"/>
          <w:kern w:val="36"/>
          <w:lang w:val="en-US" w:eastAsia="zh-CN"/>
        </w:rPr>
        <w:t>2</w:t>
      </w:r>
      <w:r>
        <w:rPr>
          <w:rFonts w:hint="eastAsia" w:ascii="微软雅黑" w:hAnsi="微软雅黑" w:eastAsia="微软雅黑"/>
          <w:bCs w:val="0"/>
          <w:color w:val="000000"/>
          <w:kern w:val="36"/>
        </w:rPr>
        <w:t>年常州市公共资源工程交易领域现行有效文件目录</w:t>
      </w:r>
    </w:p>
    <w:tbl>
      <w:tblPr>
        <w:tblStyle w:val="6"/>
        <w:tblW w:w="13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2"/>
        <w:gridCol w:w="7441"/>
        <w:gridCol w:w="2209"/>
        <w:gridCol w:w="3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832" w:type="dxa"/>
            <w:vAlign w:val="center"/>
          </w:tcPr>
          <w:p>
            <w:pPr>
              <w:jc w:val="center"/>
              <w:rPr>
                <w:rFonts w:ascii="黑体" w:hAnsi="黑体" w:eastAsia="黑体" w:cs="Times New Roman"/>
                <w:b/>
                <w:kern w:val="0"/>
                <w:sz w:val="20"/>
                <w:szCs w:val="20"/>
              </w:rPr>
            </w:pPr>
            <w:r>
              <w:rPr>
                <w:rFonts w:hint="eastAsia" w:ascii="黑体" w:hAnsi="黑体" w:eastAsia="黑体" w:cs="Times New Roman"/>
                <w:b/>
                <w:kern w:val="0"/>
                <w:sz w:val="20"/>
                <w:szCs w:val="20"/>
              </w:rPr>
              <w:t>序号</w:t>
            </w:r>
          </w:p>
        </w:tc>
        <w:tc>
          <w:tcPr>
            <w:tcW w:w="7441" w:type="dxa"/>
            <w:vAlign w:val="center"/>
          </w:tcPr>
          <w:p>
            <w:pPr>
              <w:jc w:val="center"/>
              <w:rPr>
                <w:rFonts w:ascii="黑体" w:hAnsi="黑体" w:eastAsia="黑体" w:cs="Times New Roman"/>
                <w:b/>
                <w:kern w:val="0"/>
                <w:sz w:val="20"/>
                <w:szCs w:val="20"/>
              </w:rPr>
            </w:pPr>
            <w:r>
              <w:rPr>
                <w:rFonts w:hint="eastAsia" w:ascii="黑体" w:hAnsi="黑体" w:eastAsia="黑体" w:cs="Times New Roman"/>
                <w:b/>
                <w:kern w:val="0"/>
                <w:sz w:val="20"/>
                <w:szCs w:val="20"/>
              </w:rPr>
              <w:t>文件名称</w:t>
            </w:r>
          </w:p>
        </w:tc>
        <w:tc>
          <w:tcPr>
            <w:tcW w:w="2209" w:type="dxa"/>
            <w:vAlign w:val="center"/>
          </w:tcPr>
          <w:p>
            <w:pPr>
              <w:jc w:val="center"/>
              <w:rPr>
                <w:rFonts w:ascii="黑体" w:hAnsi="黑体" w:eastAsia="黑体" w:cs="Times New Roman"/>
                <w:b/>
                <w:kern w:val="0"/>
                <w:sz w:val="20"/>
                <w:szCs w:val="20"/>
              </w:rPr>
            </w:pPr>
            <w:r>
              <w:rPr>
                <w:rFonts w:hint="eastAsia" w:ascii="黑体" w:hAnsi="黑体" w:eastAsia="黑体" w:cs="Times New Roman"/>
                <w:b/>
                <w:kern w:val="0"/>
                <w:sz w:val="20"/>
                <w:szCs w:val="20"/>
              </w:rPr>
              <w:t>文号</w:t>
            </w:r>
          </w:p>
        </w:tc>
        <w:tc>
          <w:tcPr>
            <w:tcW w:w="3376" w:type="dxa"/>
            <w:vAlign w:val="center"/>
          </w:tcPr>
          <w:p>
            <w:pPr>
              <w:jc w:val="center"/>
              <w:rPr>
                <w:rFonts w:ascii="黑体" w:hAnsi="黑体" w:eastAsia="黑体" w:cs="Times New Roman"/>
                <w:b/>
                <w:kern w:val="0"/>
                <w:sz w:val="20"/>
                <w:szCs w:val="20"/>
              </w:rPr>
            </w:pPr>
            <w:r>
              <w:rPr>
                <w:rFonts w:hint="eastAsia" w:ascii="黑体" w:hAnsi="黑体" w:eastAsia="黑体" w:cs="Times New Roman"/>
                <w:b/>
                <w:kern w:val="0"/>
                <w:sz w:val="20"/>
                <w:szCs w:val="20"/>
              </w:rPr>
              <w:t>制定单位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32" w:type="dxa"/>
            <w:vAlign w:val="center"/>
          </w:tcPr>
          <w:p>
            <w:pPr>
              <w:jc w:val="center"/>
              <w:rPr>
                <w:rFonts w:ascii="Times New Roman" w:hAnsi="Times New Roman" w:eastAsia="宋体" w:cs="Times New Roman"/>
                <w:b/>
                <w:kern w:val="0"/>
                <w:sz w:val="20"/>
                <w:szCs w:val="20"/>
              </w:rPr>
            </w:pPr>
            <w:r>
              <w:rPr>
                <w:rFonts w:hint="eastAsia" w:ascii="Times New Roman" w:hAnsi="Times New Roman" w:eastAsia="宋体" w:cs="Times New Roman"/>
                <w:b/>
                <w:kern w:val="0"/>
                <w:sz w:val="20"/>
                <w:szCs w:val="20"/>
              </w:rPr>
              <w:t>一</w:t>
            </w:r>
          </w:p>
        </w:tc>
        <w:tc>
          <w:tcPr>
            <w:tcW w:w="7441" w:type="dxa"/>
            <w:vAlign w:val="center"/>
          </w:tcPr>
          <w:p>
            <w:pPr>
              <w:jc w:val="left"/>
              <w:rPr>
                <w:rFonts w:ascii="Times New Roman" w:hAnsi="Times New Roman" w:eastAsia="宋体" w:cs="Times New Roman"/>
                <w:b/>
                <w:kern w:val="0"/>
                <w:sz w:val="20"/>
                <w:szCs w:val="20"/>
              </w:rPr>
            </w:pPr>
            <w:r>
              <w:rPr>
                <w:rFonts w:hint="eastAsia" w:ascii="Times New Roman" w:hAnsi="Times New Roman" w:eastAsia="宋体" w:cs="Times New Roman"/>
                <w:b/>
                <w:kern w:val="0"/>
                <w:sz w:val="20"/>
                <w:szCs w:val="20"/>
              </w:rPr>
              <w:t>交通</w:t>
            </w:r>
          </w:p>
        </w:tc>
        <w:tc>
          <w:tcPr>
            <w:tcW w:w="2209" w:type="dxa"/>
            <w:vAlign w:val="center"/>
          </w:tcPr>
          <w:p>
            <w:pPr>
              <w:widowControl/>
              <w:jc w:val="center"/>
              <w:rPr>
                <w:rFonts w:ascii="Times New Roman" w:hAnsi="Times New Roman" w:eastAsia="宋体" w:cs="Times New Roman"/>
                <w:kern w:val="0"/>
                <w:sz w:val="20"/>
                <w:szCs w:val="20"/>
              </w:rPr>
            </w:pPr>
          </w:p>
        </w:tc>
        <w:tc>
          <w:tcPr>
            <w:tcW w:w="3376" w:type="dxa"/>
            <w:vAlign w:val="center"/>
          </w:tcPr>
          <w:p>
            <w:pPr>
              <w:widowControl/>
              <w:jc w:val="center"/>
              <w:rPr>
                <w:rFonts w:ascii="Times New Roman" w:hAnsi="Times New Roman"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32"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w:t>
            </w:r>
          </w:p>
        </w:tc>
        <w:tc>
          <w:tcPr>
            <w:tcW w:w="7441" w:type="dxa"/>
            <w:vAlign w:val="center"/>
          </w:tcPr>
          <w:p>
            <w:pPr>
              <w:jc w:val="left"/>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市交通运输局关于进一步加强全市交通建设工程招投标管理工作的通知</w:t>
            </w:r>
          </w:p>
        </w:tc>
        <w:tc>
          <w:tcPr>
            <w:tcW w:w="2209" w:type="dxa"/>
            <w:vAlign w:val="center"/>
          </w:tcPr>
          <w:p>
            <w:pPr>
              <w:widowControl/>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常交建〔</w:t>
            </w:r>
            <w:r>
              <w:rPr>
                <w:rFonts w:ascii="Times New Roman" w:hAnsi="Times New Roman" w:eastAsia="宋体" w:cs="Times New Roman"/>
                <w:kern w:val="0"/>
                <w:sz w:val="20"/>
                <w:szCs w:val="20"/>
              </w:rPr>
              <w:t>2020〕1号</w:t>
            </w:r>
          </w:p>
        </w:tc>
        <w:tc>
          <w:tcPr>
            <w:tcW w:w="3376" w:type="dxa"/>
            <w:vAlign w:val="center"/>
          </w:tcPr>
          <w:p>
            <w:pPr>
              <w:widowControl/>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常州市交通运输局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32"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2</w:t>
            </w:r>
          </w:p>
        </w:tc>
        <w:tc>
          <w:tcPr>
            <w:tcW w:w="7441" w:type="dxa"/>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市交通运输局关于进一步加强农村公路建设项目招投标管理工作的通知</w:t>
            </w:r>
          </w:p>
        </w:tc>
        <w:tc>
          <w:tcPr>
            <w:tcW w:w="2209" w:type="dxa"/>
            <w:vAlign w:val="center"/>
          </w:tcPr>
          <w:p>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常交建</w:t>
            </w:r>
            <w:r>
              <w:rPr>
                <w:rFonts w:hint="eastAsia" w:ascii="Times New Roman" w:hAnsi="Times New Roman" w:eastAsia="宋体" w:cs="Times New Roman"/>
                <w:kern w:val="0"/>
                <w:sz w:val="20"/>
                <w:szCs w:val="20"/>
              </w:rPr>
              <w:t>〔</w:t>
            </w:r>
            <w:r>
              <w:rPr>
                <w:rFonts w:ascii="Times New Roman" w:hAnsi="Times New Roman" w:eastAsia="宋体" w:cs="Times New Roman"/>
                <w:kern w:val="0"/>
                <w:sz w:val="20"/>
                <w:szCs w:val="20"/>
              </w:rPr>
              <w:t>202</w:t>
            </w:r>
            <w:r>
              <w:rPr>
                <w:rFonts w:hint="eastAsia" w:ascii="Times New Roman" w:hAnsi="Times New Roman" w:eastAsia="宋体" w:cs="Times New Roman"/>
                <w:kern w:val="0"/>
                <w:sz w:val="20"/>
                <w:szCs w:val="20"/>
                <w:lang w:val="en-US" w:eastAsia="zh-CN"/>
              </w:rPr>
              <w:t>1</w:t>
            </w:r>
            <w:r>
              <w:rPr>
                <w:rFonts w:ascii="Times New Roman" w:hAnsi="Times New Roman" w:eastAsia="宋体" w:cs="Times New Roman"/>
                <w:kern w:val="0"/>
                <w:sz w:val="20"/>
                <w:szCs w:val="20"/>
              </w:rPr>
              <w:t>〕1号 </w:t>
            </w:r>
          </w:p>
        </w:tc>
        <w:tc>
          <w:tcPr>
            <w:tcW w:w="3376" w:type="dxa"/>
            <w:vAlign w:val="center"/>
          </w:tcPr>
          <w:p>
            <w:pPr>
              <w:widowControl/>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常州市交通运输局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32" w:type="dxa"/>
            <w:vAlign w:val="center"/>
          </w:tcPr>
          <w:p>
            <w:pPr>
              <w:jc w:val="center"/>
              <w:rPr>
                <w:rFonts w:ascii="Times New Roman" w:hAnsi="Times New Roman" w:eastAsia="宋体" w:cs="Times New Roman"/>
                <w:b/>
                <w:kern w:val="0"/>
                <w:sz w:val="20"/>
                <w:szCs w:val="20"/>
              </w:rPr>
            </w:pPr>
            <w:r>
              <w:rPr>
                <w:rFonts w:hint="eastAsia" w:ascii="Times New Roman" w:hAnsi="Times New Roman" w:eastAsia="宋体" w:cs="Times New Roman"/>
                <w:b/>
                <w:kern w:val="0"/>
                <w:sz w:val="20"/>
                <w:szCs w:val="20"/>
              </w:rPr>
              <w:t>二</w:t>
            </w:r>
          </w:p>
        </w:tc>
        <w:tc>
          <w:tcPr>
            <w:tcW w:w="7441" w:type="dxa"/>
            <w:vAlign w:val="center"/>
          </w:tcPr>
          <w:p>
            <w:pPr>
              <w:jc w:val="left"/>
              <w:rPr>
                <w:rFonts w:ascii="Times New Roman" w:hAnsi="Times New Roman" w:eastAsia="宋体" w:cs="Times New Roman"/>
                <w:b/>
                <w:kern w:val="0"/>
                <w:sz w:val="20"/>
                <w:szCs w:val="20"/>
              </w:rPr>
            </w:pPr>
            <w:r>
              <w:rPr>
                <w:rFonts w:hint="eastAsia" w:ascii="Times New Roman" w:hAnsi="Times New Roman" w:eastAsia="宋体" w:cs="Times New Roman"/>
                <w:b/>
                <w:kern w:val="0"/>
                <w:sz w:val="20"/>
                <w:szCs w:val="20"/>
              </w:rPr>
              <w:t>水利</w:t>
            </w:r>
          </w:p>
        </w:tc>
        <w:tc>
          <w:tcPr>
            <w:tcW w:w="2209" w:type="dxa"/>
            <w:vAlign w:val="center"/>
          </w:tcPr>
          <w:p>
            <w:pPr>
              <w:jc w:val="center"/>
              <w:rPr>
                <w:rFonts w:ascii="Times New Roman" w:hAnsi="Times New Roman" w:eastAsia="宋体" w:cs="Times New Roman"/>
                <w:kern w:val="0"/>
                <w:sz w:val="20"/>
                <w:szCs w:val="20"/>
              </w:rPr>
            </w:pPr>
          </w:p>
        </w:tc>
        <w:tc>
          <w:tcPr>
            <w:tcW w:w="3376" w:type="dxa"/>
            <w:vAlign w:val="center"/>
          </w:tcPr>
          <w:p>
            <w:pPr>
              <w:jc w:val="center"/>
              <w:rPr>
                <w:rFonts w:ascii="Times New Roman" w:hAnsi="Times New Roman"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32"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1</w:t>
            </w:r>
          </w:p>
        </w:tc>
        <w:tc>
          <w:tcPr>
            <w:tcW w:w="7441" w:type="dxa"/>
            <w:vAlign w:val="center"/>
          </w:tcPr>
          <w:p>
            <w:pPr>
              <w:jc w:val="left"/>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关于印发《常州市水利工程建设从业单位履约考核信用管理暂行办法》的通知</w:t>
            </w:r>
          </w:p>
        </w:tc>
        <w:tc>
          <w:tcPr>
            <w:tcW w:w="2209"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常水规〔20</w:t>
            </w:r>
            <w:r>
              <w:rPr>
                <w:rFonts w:hint="eastAsia" w:ascii="Times New Roman" w:hAnsi="Times New Roman" w:eastAsia="宋体" w:cs="Times New Roman"/>
                <w:kern w:val="0"/>
                <w:sz w:val="20"/>
                <w:szCs w:val="20"/>
                <w:lang w:val="en-US" w:eastAsia="zh-CN"/>
              </w:rPr>
              <w:t>20</w:t>
            </w:r>
            <w:r>
              <w:rPr>
                <w:rFonts w:hint="eastAsia" w:ascii="Times New Roman" w:hAnsi="Times New Roman" w:eastAsia="宋体" w:cs="Times New Roman"/>
                <w:kern w:val="0"/>
                <w:sz w:val="20"/>
                <w:szCs w:val="20"/>
              </w:rPr>
              <w:t>〕1号</w:t>
            </w:r>
          </w:p>
        </w:tc>
        <w:tc>
          <w:tcPr>
            <w:tcW w:w="3376"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常州市水利局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32" w:type="dxa"/>
            <w:vAlign w:val="center"/>
          </w:tcPr>
          <w:p>
            <w:pPr>
              <w:jc w:val="center"/>
              <w:rPr>
                <w:rFonts w:ascii="Times New Roman" w:hAnsi="Times New Roman" w:eastAsia="宋体" w:cs="Times New Roman"/>
                <w:b/>
                <w:kern w:val="0"/>
                <w:sz w:val="20"/>
                <w:szCs w:val="20"/>
              </w:rPr>
            </w:pPr>
            <w:r>
              <w:rPr>
                <w:rFonts w:hint="eastAsia" w:ascii="Times New Roman" w:hAnsi="Times New Roman" w:eastAsia="宋体" w:cs="Times New Roman"/>
                <w:b/>
                <w:kern w:val="0"/>
                <w:sz w:val="20"/>
                <w:szCs w:val="20"/>
              </w:rPr>
              <w:t>三</w:t>
            </w:r>
          </w:p>
        </w:tc>
        <w:tc>
          <w:tcPr>
            <w:tcW w:w="7441" w:type="dxa"/>
            <w:vAlign w:val="center"/>
          </w:tcPr>
          <w:p>
            <w:pPr>
              <w:jc w:val="left"/>
              <w:rPr>
                <w:rFonts w:ascii="Times New Roman" w:hAnsi="Times New Roman" w:eastAsia="宋体" w:cs="Times New Roman"/>
                <w:b/>
                <w:kern w:val="0"/>
                <w:sz w:val="20"/>
                <w:szCs w:val="20"/>
              </w:rPr>
            </w:pPr>
            <w:r>
              <w:rPr>
                <w:rFonts w:hint="eastAsia" w:ascii="Times New Roman" w:hAnsi="Times New Roman" w:eastAsia="宋体" w:cs="Times New Roman"/>
                <w:b/>
                <w:kern w:val="0"/>
                <w:sz w:val="20"/>
                <w:szCs w:val="20"/>
              </w:rPr>
              <w:t>住建</w:t>
            </w:r>
          </w:p>
        </w:tc>
        <w:tc>
          <w:tcPr>
            <w:tcW w:w="2209" w:type="dxa"/>
            <w:vAlign w:val="center"/>
          </w:tcPr>
          <w:p>
            <w:pPr>
              <w:jc w:val="center"/>
              <w:rPr>
                <w:rFonts w:ascii="Times New Roman" w:hAnsi="Times New Roman" w:eastAsia="宋体" w:cs="Times New Roman"/>
                <w:kern w:val="0"/>
                <w:sz w:val="20"/>
                <w:szCs w:val="20"/>
              </w:rPr>
            </w:pPr>
          </w:p>
        </w:tc>
        <w:tc>
          <w:tcPr>
            <w:tcW w:w="3376" w:type="dxa"/>
            <w:vAlign w:val="center"/>
          </w:tcPr>
          <w:p>
            <w:pPr>
              <w:jc w:val="center"/>
              <w:rPr>
                <w:rFonts w:ascii="Times New Roman" w:hAnsi="Times New Roman"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32" w:type="dxa"/>
            <w:vAlign w:val="center"/>
          </w:tcPr>
          <w:p>
            <w:pPr>
              <w:jc w:val="center"/>
              <w:rPr>
                <w:rFonts w:ascii="Times New Roman" w:hAnsi="Times New Roman" w:eastAsia="宋体" w:cs="Times New Roman"/>
                <w:color w:val="000000" w:themeColor="text1"/>
                <w:kern w:val="0"/>
                <w:sz w:val="20"/>
                <w:szCs w:val="20"/>
              </w:rPr>
            </w:pPr>
            <w:r>
              <w:rPr>
                <w:rFonts w:hint="eastAsia" w:ascii="Times New Roman" w:hAnsi="Times New Roman" w:eastAsia="宋体" w:cs="Times New Roman"/>
                <w:color w:val="000000" w:themeColor="text1"/>
                <w:kern w:val="0"/>
                <w:sz w:val="20"/>
                <w:szCs w:val="20"/>
              </w:rPr>
              <w:t>1</w:t>
            </w:r>
          </w:p>
        </w:tc>
        <w:tc>
          <w:tcPr>
            <w:tcW w:w="7441" w:type="dxa"/>
            <w:vAlign w:val="center"/>
          </w:tcPr>
          <w:p>
            <w:pPr>
              <w:jc w:val="left"/>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关于对《关于进一步规范全市建设工程招投标相关工作的通知》补充调整的通知</w:t>
            </w:r>
          </w:p>
        </w:tc>
        <w:tc>
          <w:tcPr>
            <w:tcW w:w="2209" w:type="dxa"/>
            <w:vAlign w:val="center"/>
          </w:tcPr>
          <w:p>
            <w:pPr>
              <w:jc w:val="center"/>
              <w:rPr>
                <w:rFonts w:ascii="Times New Roman" w:hAnsi="Times New Roman" w:eastAsia="宋体" w:cs="Times New Roman"/>
                <w:color w:val="FF0000"/>
                <w:kern w:val="0"/>
                <w:sz w:val="20"/>
                <w:szCs w:val="20"/>
              </w:rPr>
            </w:pPr>
            <w:r>
              <w:rPr>
                <w:rFonts w:hint="eastAsia" w:ascii="Times New Roman" w:hAnsi="Times New Roman" w:eastAsia="宋体" w:cs="Times New Roman"/>
                <w:kern w:val="0"/>
                <w:sz w:val="20"/>
                <w:szCs w:val="20"/>
              </w:rPr>
              <w:t>常建【2017】295号</w:t>
            </w:r>
          </w:p>
        </w:tc>
        <w:tc>
          <w:tcPr>
            <w:tcW w:w="3376"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常州市住房和城乡建设局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832"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2</w:t>
            </w:r>
          </w:p>
        </w:tc>
        <w:tc>
          <w:tcPr>
            <w:tcW w:w="7441" w:type="dxa"/>
            <w:vAlign w:val="center"/>
          </w:tcPr>
          <w:p>
            <w:pPr>
              <w:jc w:val="left"/>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关于试行建设工程直接发包告知制度的通知</w:t>
            </w:r>
          </w:p>
        </w:tc>
        <w:tc>
          <w:tcPr>
            <w:tcW w:w="2209" w:type="dxa"/>
            <w:vAlign w:val="center"/>
          </w:tcPr>
          <w:p>
            <w:pPr>
              <w:jc w:val="center"/>
              <w:rPr>
                <w:rFonts w:ascii="Times New Roman" w:hAnsi="Times New Roman" w:eastAsia="宋体" w:cs="Times New Roman"/>
                <w:color w:val="FF0000"/>
                <w:kern w:val="0"/>
                <w:sz w:val="20"/>
                <w:szCs w:val="20"/>
              </w:rPr>
            </w:pPr>
            <w:r>
              <w:rPr>
                <w:rFonts w:hint="eastAsia" w:ascii="Times New Roman" w:hAnsi="Times New Roman" w:eastAsia="宋体" w:cs="Times New Roman"/>
                <w:kern w:val="0"/>
                <w:sz w:val="20"/>
                <w:szCs w:val="20"/>
              </w:rPr>
              <w:t>常建【2018】78号</w:t>
            </w:r>
          </w:p>
        </w:tc>
        <w:tc>
          <w:tcPr>
            <w:tcW w:w="3376"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常州市住房和城乡建设局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32"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3</w:t>
            </w:r>
          </w:p>
        </w:tc>
        <w:tc>
          <w:tcPr>
            <w:tcW w:w="7441" w:type="dxa"/>
            <w:vAlign w:val="center"/>
          </w:tcPr>
          <w:p>
            <w:pPr>
              <w:jc w:val="left"/>
              <w:rPr>
                <w:rFonts w:ascii="Times New Roman" w:hAnsi="Times New Roman" w:eastAsia="宋体" w:cs="Times New Roman"/>
                <w:color w:val="auto"/>
                <w:kern w:val="0"/>
                <w:sz w:val="20"/>
                <w:szCs w:val="20"/>
              </w:rPr>
            </w:pPr>
            <w:r>
              <w:rPr>
                <w:rFonts w:hint="eastAsia" w:ascii="Times New Roman" w:hAnsi="Times New Roman" w:eastAsia="宋体" w:cs="Times New Roman"/>
                <w:color w:val="auto"/>
                <w:kern w:val="0"/>
                <w:sz w:val="20"/>
                <w:szCs w:val="20"/>
              </w:rPr>
              <w:t>关于印发《常州市建设工程勘察设计招标投标综合评估法评标办法（试行）》的通知</w:t>
            </w:r>
          </w:p>
        </w:tc>
        <w:tc>
          <w:tcPr>
            <w:tcW w:w="2209" w:type="dxa"/>
            <w:vAlign w:val="center"/>
          </w:tcPr>
          <w:p>
            <w:pPr>
              <w:jc w:val="center"/>
              <w:rPr>
                <w:rFonts w:ascii="Times New Roman" w:hAnsi="Times New Roman" w:eastAsia="宋体" w:cs="Times New Roman"/>
                <w:color w:val="auto"/>
                <w:kern w:val="0"/>
                <w:sz w:val="20"/>
                <w:szCs w:val="20"/>
              </w:rPr>
            </w:pPr>
            <w:r>
              <w:rPr>
                <w:rFonts w:hint="eastAsia" w:ascii="Times New Roman" w:hAnsi="Times New Roman" w:eastAsia="宋体" w:cs="Times New Roman"/>
                <w:color w:val="auto"/>
                <w:kern w:val="0"/>
                <w:sz w:val="20"/>
                <w:szCs w:val="20"/>
              </w:rPr>
              <w:t>常建【2018】130号</w:t>
            </w:r>
          </w:p>
        </w:tc>
        <w:tc>
          <w:tcPr>
            <w:tcW w:w="3376" w:type="dxa"/>
            <w:vAlign w:val="center"/>
          </w:tcPr>
          <w:p>
            <w:pPr>
              <w:jc w:val="center"/>
              <w:rPr>
                <w:rFonts w:ascii="Times New Roman" w:hAnsi="Times New Roman" w:eastAsia="宋体" w:cs="Times New Roman"/>
                <w:color w:val="auto"/>
                <w:kern w:val="0"/>
                <w:sz w:val="20"/>
                <w:szCs w:val="20"/>
              </w:rPr>
            </w:pPr>
            <w:r>
              <w:rPr>
                <w:rFonts w:hint="eastAsia" w:ascii="Times New Roman" w:hAnsi="Times New Roman" w:eastAsia="宋体" w:cs="Times New Roman"/>
                <w:color w:val="auto"/>
                <w:kern w:val="0"/>
                <w:sz w:val="20"/>
                <w:szCs w:val="20"/>
              </w:rPr>
              <w:t>常州市住房和城乡建设局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32"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4</w:t>
            </w:r>
          </w:p>
        </w:tc>
        <w:tc>
          <w:tcPr>
            <w:tcW w:w="7441" w:type="dxa"/>
            <w:vAlign w:val="center"/>
          </w:tcPr>
          <w:p>
            <w:pPr>
              <w:jc w:val="left"/>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关于调整我市房屋建筑和市政基础设施工程施工招标文件示范文本和相关工作的通知</w:t>
            </w:r>
          </w:p>
        </w:tc>
        <w:tc>
          <w:tcPr>
            <w:tcW w:w="2209" w:type="dxa"/>
            <w:vAlign w:val="center"/>
          </w:tcPr>
          <w:p>
            <w:pPr>
              <w:jc w:val="center"/>
              <w:rPr>
                <w:rFonts w:ascii="Times New Roman" w:hAnsi="Times New Roman" w:eastAsia="宋体" w:cs="Times New Roman"/>
                <w:color w:val="FF0000"/>
                <w:kern w:val="0"/>
                <w:sz w:val="20"/>
                <w:szCs w:val="20"/>
              </w:rPr>
            </w:pPr>
            <w:r>
              <w:rPr>
                <w:rFonts w:hint="eastAsia" w:ascii="Times New Roman" w:hAnsi="Times New Roman" w:eastAsia="宋体" w:cs="Times New Roman"/>
                <w:kern w:val="0"/>
                <w:sz w:val="20"/>
                <w:szCs w:val="20"/>
              </w:rPr>
              <w:t>常建【2018】169号</w:t>
            </w:r>
          </w:p>
        </w:tc>
        <w:tc>
          <w:tcPr>
            <w:tcW w:w="3376" w:type="dxa"/>
            <w:vAlign w:val="center"/>
          </w:tcPr>
          <w:p>
            <w:pPr>
              <w:jc w:val="center"/>
              <w:rPr>
                <w:rFonts w:ascii="Times New Roman" w:hAnsi="Times New Roman" w:eastAsia="宋体" w:cs="Times New Roman"/>
                <w:color w:val="FF0000"/>
                <w:kern w:val="0"/>
                <w:sz w:val="20"/>
                <w:szCs w:val="20"/>
              </w:rPr>
            </w:pPr>
            <w:r>
              <w:rPr>
                <w:rFonts w:hint="eastAsia" w:ascii="Times New Roman" w:hAnsi="Times New Roman" w:eastAsia="宋体" w:cs="Times New Roman"/>
                <w:kern w:val="0"/>
                <w:sz w:val="20"/>
                <w:szCs w:val="20"/>
              </w:rPr>
              <w:t>常州市住房和城乡建设局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832"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5</w:t>
            </w:r>
          </w:p>
        </w:tc>
        <w:tc>
          <w:tcPr>
            <w:tcW w:w="7441" w:type="dxa"/>
            <w:vAlign w:val="center"/>
          </w:tcPr>
          <w:p>
            <w:pPr>
              <w:jc w:val="left"/>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关于印发《常州市建设工程勘察设计招标投标实施细则》的通知</w:t>
            </w:r>
          </w:p>
        </w:tc>
        <w:tc>
          <w:tcPr>
            <w:tcW w:w="2209"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常建规【2018】2号</w:t>
            </w:r>
          </w:p>
        </w:tc>
        <w:tc>
          <w:tcPr>
            <w:tcW w:w="3376"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常州市住房和城乡建设局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832"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6</w:t>
            </w:r>
          </w:p>
        </w:tc>
        <w:tc>
          <w:tcPr>
            <w:tcW w:w="7441" w:type="dxa"/>
            <w:vAlign w:val="center"/>
          </w:tcPr>
          <w:p>
            <w:pPr>
              <w:jc w:val="left"/>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关于调整建设工程投标保证金相关管理要求的通知</w:t>
            </w:r>
          </w:p>
        </w:tc>
        <w:tc>
          <w:tcPr>
            <w:tcW w:w="2209" w:type="dxa"/>
            <w:vAlign w:val="center"/>
          </w:tcPr>
          <w:p>
            <w:pPr>
              <w:jc w:val="center"/>
              <w:rPr>
                <w:rFonts w:ascii="Times New Roman" w:hAnsi="Times New Roman" w:eastAsia="宋体" w:cs="Times New Roman"/>
                <w:color w:val="FF0000"/>
                <w:kern w:val="0"/>
                <w:sz w:val="20"/>
                <w:szCs w:val="20"/>
              </w:rPr>
            </w:pPr>
            <w:r>
              <w:rPr>
                <w:rFonts w:hint="eastAsia" w:ascii="Times New Roman" w:hAnsi="Times New Roman" w:eastAsia="宋体" w:cs="Times New Roman"/>
                <w:kern w:val="0"/>
                <w:sz w:val="20"/>
                <w:szCs w:val="20"/>
              </w:rPr>
              <w:t>常住建【2019】231号</w:t>
            </w:r>
          </w:p>
        </w:tc>
        <w:tc>
          <w:tcPr>
            <w:tcW w:w="3376" w:type="dxa"/>
            <w:vAlign w:val="center"/>
          </w:tcPr>
          <w:p>
            <w:pPr>
              <w:jc w:val="center"/>
              <w:rPr>
                <w:rFonts w:ascii="Times New Roman" w:hAnsi="Times New Roman" w:eastAsia="宋体" w:cs="Times New Roman"/>
                <w:color w:val="FF0000"/>
                <w:kern w:val="0"/>
                <w:sz w:val="20"/>
                <w:szCs w:val="20"/>
              </w:rPr>
            </w:pPr>
            <w:r>
              <w:rPr>
                <w:rFonts w:hint="eastAsia" w:ascii="Times New Roman" w:hAnsi="Times New Roman" w:eastAsia="宋体" w:cs="Times New Roman"/>
                <w:kern w:val="0"/>
                <w:sz w:val="20"/>
                <w:szCs w:val="20"/>
              </w:rPr>
              <w:t>常州市住房和城乡建设局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832"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7</w:t>
            </w:r>
          </w:p>
        </w:tc>
        <w:tc>
          <w:tcPr>
            <w:tcW w:w="7441" w:type="dxa"/>
            <w:vAlign w:val="center"/>
          </w:tcPr>
          <w:p>
            <w:pPr>
              <w:jc w:val="left"/>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关于加强房屋建筑和市政基础设施项目总承包管理工作的若干意见</w:t>
            </w:r>
          </w:p>
        </w:tc>
        <w:tc>
          <w:tcPr>
            <w:tcW w:w="2209" w:type="dxa"/>
            <w:vAlign w:val="center"/>
          </w:tcPr>
          <w:p>
            <w:pPr>
              <w:jc w:val="center"/>
              <w:rPr>
                <w:rFonts w:ascii="Times New Roman" w:hAnsi="Times New Roman" w:eastAsia="宋体" w:cs="Times New Roman"/>
                <w:color w:val="auto"/>
                <w:kern w:val="0"/>
                <w:sz w:val="20"/>
                <w:szCs w:val="20"/>
              </w:rPr>
            </w:pPr>
            <w:r>
              <w:rPr>
                <w:rFonts w:hint="eastAsia" w:ascii="Times New Roman" w:hAnsi="Times New Roman" w:eastAsia="宋体" w:cs="Times New Roman"/>
                <w:kern w:val="0"/>
                <w:sz w:val="20"/>
                <w:szCs w:val="20"/>
              </w:rPr>
              <w:t>常住建【2020】280号文</w:t>
            </w:r>
          </w:p>
        </w:tc>
        <w:tc>
          <w:tcPr>
            <w:tcW w:w="3376" w:type="dxa"/>
            <w:vAlign w:val="center"/>
          </w:tcPr>
          <w:p>
            <w:pPr>
              <w:jc w:val="center"/>
              <w:rPr>
                <w:rFonts w:ascii="Times New Roman" w:hAnsi="Times New Roman" w:eastAsia="宋体" w:cs="Times New Roman"/>
                <w:color w:val="auto"/>
                <w:kern w:val="0"/>
                <w:sz w:val="20"/>
                <w:szCs w:val="20"/>
              </w:rPr>
            </w:pPr>
            <w:r>
              <w:rPr>
                <w:rFonts w:hint="eastAsia" w:ascii="Times New Roman" w:hAnsi="Times New Roman" w:eastAsia="宋体" w:cs="Times New Roman"/>
                <w:kern w:val="0"/>
                <w:sz w:val="20"/>
                <w:szCs w:val="20"/>
              </w:rPr>
              <w:t>常州市住房和城乡建设局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832"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8</w:t>
            </w:r>
          </w:p>
        </w:tc>
        <w:tc>
          <w:tcPr>
            <w:tcW w:w="7441" w:type="dxa"/>
            <w:vAlign w:val="center"/>
          </w:tcPr>
          <w:p>
            <w:pPr>
              <w:autoSpaceDE w:val="0"/>
              <w:autoSpaceDN w:val="0"/>
              <w:adjustRightInd w:val="0"/>
              <w:jc w:val="left"/>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常州市住房和城乡建设局关于优化营商环境 加强房屋建筑和市政基础设施工程招标投标监管的通知</w:t>
            </w:r>
          </w:p>
        </w:tc>
        <w:tc>
          <w:tcPr>
            <w:tcW w:w="2209"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常住建〔2022〕118 号</w:t>
            </w:r>
          </w:p>
        </w:tc>
        <w:tc>
          <w:tcPr>
            <w:tcW w:w="3376" w:type="dxa"/>
            <w:vAlign w:val="center"/>
          </w:tcPr>
          <w:p>
            <w:pPr>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常州市住房和城乡建设局</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jYzM5YjMyYzMxNTgzYmY3NmQzNmY3YjMwNzUwYjgifQ=="/>
  </w:docVars>
  <w:rsids>
    <w:rsidRoot w:val="0048684B"/>
    <w:rsid w:val="00135E4C"/>
    <w:rsid w:val="001C22B9"/>
    <w:rsid w:val="0035247B"/>
    <w:rsid w:val="00362584"/>
    <w:rsid w:val="00470BB3"/>
    <w:rsid w:val="0048684B"/>
    <w:rsid w:val="004B5304"/>
    <w:rsid w:val="005D5168"/>
    <w:rsid w:val="00904242"/>
    <w:rsid w:val="00974A5B"/>
    <w:rsid w:val="009D1F04"/>
    <w:rsid w:val="00B51E7F"/>
    <w:rsid w:val="00BC471D"/>
    <w:rsid w:val="00BD5E2A"/>
    <w:rsid w:val="00C64263"/>
    <w:rsid w:val="00C83ED9"/>
    <w:rsid w:val="00CC0ABD"/>
    <w:rsid w:val="00E34AF0"/>
    <w:rsid w:val="00E47E2B"/>
    <w:rsid w:val="00F42122"/>
    <w:rsid w:val="00F44097"/>
    <w:rsid w:val="00F61E2E"/>
    <w:rsid w:val="00FE0DD2"/>
    <w:rsid w:val="0B156074"/>
    <w:rsid w:val="3390201E"/>
    <w:rsid w:val="7B922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link w:val="10"/>
    <w:qFormat/>
    <w:uiPriority w:val="10"/>
    <w:pPr>
      <w:spacing w:before="240" w:after="60"/>
      <w:jc w:val="center"/>
      <w:outlineLvl w:val="0"/>
    </w:pPr>
    <w:rPr>
      <w:rFonts w:asciiTheme="majorHAnsi" w:hAnsiTheme="majorHAnsi" w:eastAsiaTheme="majorEastAsia" w:cstheme="majorBidi"/>
      <w:b/>
      <w:bCs/>
      <w:sz w:val="32"/>
      <w:szCs w:val="32"/>
    </w:rPr>
  </w:style>
  <w:style w:type="table" w:styleId="6">
    <w:name w:val="Table Grid"/>
    <w:basedOn w:val="5"/>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sz w:val="18"/>
      <w:szCs w:val="18"/>
    </w:rPr>
  </w:style>
  <w:style w:type="character" w:customStyle="1" w:styleId="9">
    <w:name w:val="页脚 Char"/>
    <w:basedOn w:val="7"/>
    <w:link w:val="2"/>
    <w:semiHidden/>
    <w:uiPriority w:val="99"/>
    <w:rPr>
      <w:sz w:val="18"/>
      <w:szCs w:val="18"/>
    </w:rPr>
  </w:style>
  <w:style w:type="character" w:customStyle="1" w:styleId="10">
    <w:name w:val="标题 Char"/>
    <w:basedOn w:val="7"/>
    <w:link w:val="4"/>
    <w:qFormat/>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2</Pages>
  <Words>596</Words>
  <Characters>645</Characters>
  <Lines>7</Lines>
  <Paragraphs>2</Paragraphs>
  <TotalTime>6</TotalTime>
  <ScaleCrop>false</ScaleCrop>
  <LinksUpToDate>false</LinksUpToDate>
  <CharactersWithSpaces>648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2021-06-21T05:42:00Z</dcterms:created>
  <dc:creator>admin</dc:creator>
  <cp:lastModifiedBy>WPS_1649820763</cp:lastModifiedBy>
  <dcterms:modified xsi:type="dcterms:W3CDTF">2022-12-30T08:06:27Z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CB2C825CE2C14110A189E9021154D544</vt:lpwstr>
  </property>
</Properties>
</file>